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2A" w:rsidRPr="00221CE6" w:rsidRDefault="005F622A" w:rsidP="005F622A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221CE6">
        <w:rPr>
          <w:rFonts w:ascii="Times New Roman" w:eastAsia="Calibri" w:hAnsi="Times New Roman" w:cs="Times New Roman"/>
          <w:b/>
          <w:caps/>
          <w:sz w:val="28"/>
          <w:szCs w:val="28"/>
        </w:rPr>
        <w:t>Міністерство освіти і науки України</w:t>
      </w:r>
    </w:p>
    <w:p w:rsidR="005F622A" w:rsidRPr="00221CE6" w:rsidRDefault="005F622A" w:rsidP="005F622A">
      <w:pPr>
        <w:tabs>
          <w:tab w:val="left" w:pos="4111"/>
        </w:tabs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221CE6">
        <w:rPr>
          <w:rFonts w:ascii="Times New Roman" w:eastAsia="Calibri" w:hAnsi="Times New Roman" w:cs="Times New Roman"/>
          <w:b/>
          <w:caps/>
          <w:sz w:val="28"/>
          <w:szCs w:val="28"/>
        </w:rPr>
        <w:t>Херсонський державний університет</w:t>
      </w: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21CE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Кафедра туризму</w:t>
      </w: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val="uk-UA" w:eastAsia="uk-UA"/>
        </w:rPr>
      </w:pPr>
      <w:r w:rsidRPr="00221CE6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val="uk-UA" w:eastAsia="uk-UA"/>
        </w:rPr>
        <w:t>Програма</w:t>
      </w: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21CE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навчальної дисципліни</w:t>
      </w: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1CE6">
        <w:rPr>
          <w:rFonts w:ascii="Times New Roman" w:eastAsia="Calibri" w:hAnsi="Times New Roman" w:cs="Times New Roman"/>
          <w:b/>
          <w:sz w:val="32"/>
          <w:szCs w:val="32"/>
          <w:lang w:val="uk-UA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КУРОРТНА СПРАВА</w:t>
      </w:r>
      <w:r w:rsidRPr="00221CE6">
        <w:rPr>
          <w:rFonts w:ascii="Times New Roman" w:eastAsia="Calibri" w:hAnsi="Times New Roman" w:cs="Times New Roman"/>
          <w:b/>
          <w:sz w:val="32"/>
          <w:szCs w:val="32"/>
          <w:lang w:val="uk-UA"/>
        </w:rPr>
        <w:t>»</w:t>
      </w: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21CE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Рівень вищої освіти «Магістр»</w:t>
      </w: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21CE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Спеціальність 242 Туризм</w:t>
      </w: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21CE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Факультет природознавства, здоров’я людини і туризму </w:t>
      </w: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tabs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F622A" w:rsidRPr="00221CE6" w:rsidRDefault="005F622A" w:rsidP="005F62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CE6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AC0C9E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 w:rsidRPr="00221C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21CE6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21CE6">
        <w:rPr>
          <w:rFonts w:ascii="Times New Roman" w:eastAsia="Calibri" w:hAnsi="Times New Roman" w:cs="Times New Roman"/>
          <w:b/>
          <w:sz w:val="28"/>
          <w:szCs w:val="28"/>
        </w:rPr>
        <w:t>ік</w:t>
      </w:r>
      <w:proofErr w:type="spellEnd"/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РОЗРОБЛЕНО ТА ВНЕСЕНО</w:t>
      </w: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:</w:t>
      </w: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uk-UA"/>
        </w:rPr>
        <w:t>Херсонський державний університет</w:t>
      </w: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РОЗРОБНИКИ ПРОГРАМИ:</w:t>
      </w:r>
    </w:p>
    <w:p w:rsidR="005F622A" w:rsidRPr="00AC0C9E" w:rsidRDefault="00AC0C9E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>Сидорович Єгор Сергійович, кандидат історичних наук, ст. викладач кафедри туризму</w:t>
      </w:r>
    </w:p>
    <w:p w:rsidR="005F622A" w:rsidRPr="00221CE6" w:rsidRDefault="005F622A" w:rsidP="005F622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F622A" w:rsidRPr="00221CE6" w:rsidRDefault="005F622A" w:rsidP="005F622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Обговорено та рекомендовано до затвердження Вченою радою університету </w:t>
      </w: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F622A" w:rsidRPr="00221CE6" w:rsidRDefault="005F622A" w:rsidP="005F62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sectPr w:rsidR="005F622A" w:rsidRPr="00221CE6" w:rsidSect="00656F44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«_____» ________________________  20___ року, протокол № __</w:t>
      </w: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</w:p>
    <w:p w:rsidR="005F622A" w:rsidRPr="00221CE6" w:rsidRDefault="005F622A" w:rsidP="005F62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uk-UA" w:eastAsia="uk-UA"/>
        </w:rPr>
      </w:pPr>
      <w:r w:rsidRPr="00221CE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uk-UA" w:eastAsia="uk-UA"/>
        </w:rPr>
        <w:lastRenderedPageBreak/>
        <w:t>Вступ</w:t>
      </w:r>
    </w:p>
    <w:p w:rsidR="005F622A" w:rsidRPr="00221CE6" w:rsidRDefault="005F622A" w:rsidP="005F62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5F622A" w:rsidRPr="00221CE6" w:rsidRDefault="005F622A" w:rsidP="005F6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Навчальна дисципліна «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Курортна справа</w:t>
      </w: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» є важливою складовою підготовки фахівців у галузі туризму. Науково-методична основа її змісту – освітньо-професійна програма підготовки та освітньо-кваліфікаційна характеристика фахівців </w:t>
      </w:r>
      <w:r w:rsidRPr="00221CE6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/>
        </w:rPr>
        <w:t>рівня вищої освіти «м</w:t>
      </w:r>
      <w:r w:rsidRPr="00221CE6">
        <w:rPr>
          <w:rFonts w:ascii="Times New Roman" w:eastAsia="Calibri" w:hAnsi="Times New Roman" w:cs="Times New Roman"/>
          <w:sz w:val="24"/>
          <w:szCs w:val="24"/>
          <w:lang w:val="uk-UA"/>
        </w:rPr>
        <w:t>агістр</w:t>
      </w:r>
      <w:r w:rsidRPr="00221CE6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/>
        </w:rPr>
        <w:t xml:space="preserve">» </w:t>
      </w: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згідно галузевої складової державного стандарту вищої освіти за </w:t>
      </w:r>
      <w:r w:rsidRPr="00221CE6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/>
        </w:rPr>
        <w:t xml:space="preserve">спеціальністю </w:t>
      </w: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«Туризм».</w:t>
      </w:r>
    </w:p>
    <w:p w:rsidR="005F622A" w:rsidRPr="00221CE6" w:rsidRDefault="005F622A" w:rsidP="005F6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Навчальна дисципліна «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Курортна справа</w:t>
      </w: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» є нормативною дисципліною циклу фундаментальної підготовки фахівців рівня вищої освіти «магістр». Обсяг навчальної дисципліни – 3 кредити ЄКТС.</w:t>
      </w:r>
    </w:p>
    <w:p w:rsidR="005F622A" w:rsidRDefault="005F622A" w:rsidP="002325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1CE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Предметом </w:t>
      </w:r>
      <w:r w:rsidRPr="00221C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вивчення дисципліни «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Курортна справа</w:t>
      </w:r>
      <w:r w:rsidRPr="00221C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є </w:t>
      </w:r>
      <w:r w:rsidRPr="005F622A">
        <w:rPr>
          <w:rFonts w:ascii="TimesNewRoman" w:hAnsi="TimesNewRoman" w:cs="TimesNewRoman"/>
          <w:sz w:val="28"/>
          <w:szCs w:val="28"/>
          <w:lang w:val="uk-UA"/>
        </w:rPr>
        <w:t>вивчення дисципліни є діяльність санаторно</w:t>
      </w:r>
      <w:r w:rsidRPr="005F622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F622A">
        <w:rPr>
          <w:rFonts w:ascii="TimesNewRoman" w:hAnsi="TimesNewRoman" w:cs="TimesNewRoman"/>
          <w:sz w:val="28"/>
          <w:szCs w:val="28"/>
          <w:lang w:val="uk-UA"/>
        </w:rPr>
        <w:t>курортних</w:t>
      </w:r>
      <w:r>
        <w:rPr>
          <w:rFonts w:ascii="TimesNewRoman" w:hAnsi="TimesNewRoman" w:cs="TimesNewRoman"/>
          <w:sz w:val="28"/>
          <w:szCs w:val="28"/>
          <w:lang w:val="uk-UA"/>
        </w:rPr>
        <w:t xml:space="preserve"> </w:t>
      </w:r>
      <w:r w:rsidRPr="005F622A">
        <w:rPr>
          <w:rFonts w:ascii="TimesNewRoman" w:hAnsi="TimesNewRoman" w:cs="TimesNewRoman"/>
          <w:sz w:val="28"/>
          <w:szCs w:val="28"/>
          <w:lang w:val="uk-UA"/>
        </w:rPr>
        <w:t>закладів</w:t>
      </w:r>
      <w:r w:rsidRPr="005F622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622A" w:rsidRPr="005F622A" w:rsidRDefault="005F622A" w:rsidP="002325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5F622A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Міждисциплінарні зв’язки</w:t>
      </w:r>
      <w:r w:rsidRPr="005F622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Дисципліна є узагальнюючою. Вивченню дисципліни </w:t>
      </w:r>
      <w:proofErr w:type="spellStart"/>
      <w:r w:rsidRPr="005F622A">
        <w:rPr>
          <w:rFonts w:ascii="Times New Roman" w:eastAsia="Calibri" w:hAnsi="Times New Roman" w:cs="Times New Roman"/>
          <w:sz w:val="24"/>
          <w:szCs w:val="24"/>
          <w:lang w:val="uk-UA"/>
        </w:rPr>
        <w:t>передуют</w:t>
      </w:r>
      <w:proofErr w:type="spellEnd"/>
      <w:r w:rsidRPr="005F622A"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  <w:r w:rsidRPr="005F622A">
        <w:rPr>
          <w:rFonts w:ascii="Times New Roman" w:hAnsi="Times New Roman" w:cs="Times New Roman"/>
          <w:sz w:val="24"/>
          <w:szCs w:val="24"/>
          <w:lang w:val="uk-UA"/>
        </w:rPr>
        <w:t xml:space="preserve"> вивчення дисципліни безпосередньо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F622A">
        <w:rPr>
          <w:rFonts w:ascii="Times New Roman" w:hAnsi="Times New Roman" w:cs="Times New Roman"/>
          <w:sz w:val="24"/>
          <w:szCs w:val="24"/>
          <w:lang w:val="uk-UA"/>
        </w:rPr>
        <w:t xml:space="preserve">спирається на вивчення дисциплін «Організація туризму», «Технологія </w:t>
      </w:r>
      <w:proofErr w:type="spellStart"/>
      <w:r w:rsidRPr="005F622A">
        <w:rPr>
          <w:rFonts w:ascii="Times New Roman" w:hAnsi="Times New Roman" w:cs="Times New Roman"/>
          <w:sz w:val="24"/>
          <w:szCs w:val="24"/>
          <w:lang w:val="uk-UA"/>
        </w:rPr>
        <w:t>обслуговування»</w:t>
      </w:r>
      <w:proofErr w:type="spellEnd"/>
      <w:r w:rsidRPr="005F622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5F622A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5F622A" w:rsidRPr="00221CE6" w:rsidRDefault="005F622A" w:rsidP="005F6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Програма навчальної дисципліни «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Курортна справа</w:t>
      </w: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 є основним навчально-методичним документом, згідно з яким здійснюються організаційні заходи та визначається зміст окремих видів занять у ході вивчення навчальної дисципліни студентами.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221CE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Вона </w:t>
      </w:r>
      <w:r w:rsidRPr="00221CE6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складена відповідно до освітньо-професійної програми підготовки магістрів спеціальності «</w:t>
      </w:r>
      <w:r w:rsidRPr="00221CE6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>242</w:t>
      </w:r>
      <w:r w:rsidRPr="00221CE6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. Туризм».</w:t>
      </w:r>
    </w:p>
    <w:p w:rsidR="005F622A" w:rsidRPr="00221CE6" w:rsidRDefault="005F622A" w:rsidP="005F6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F622A" w:rsidRPr="00221CE6" w:rsidRDefault="005F622A" w:rsidP="005F622A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bookmarkStart w:id="0" w:name="bookmark0"/>
      <w:r w:rsidRPr="00221CE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1. Мета та завдання навчальної дисципліни</w:t>
      </w:r>
    </w:p>
    <w:bookmarkEnd w:id="0"/>
    <w:p w:rsidR="005F622A" w:rsidRPr="004F6842" w:rsidRDefault="005F622A" w:rsidP="005F622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1CE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Метою</w:t>
      </w:r>
      <w:r w:rsidRPr="00221CE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навчальної </w:t>
      </w:r>
      <w:r w:rsidRPr="004F68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дисципліни «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Курортна справа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5F62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 формування теоретичних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5F62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вмінь та навичок використання природно-кліматичних і санаторно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5F62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рекреаційних ресурсів курортів, організація санаторно-курортного лікування.</w:t>
      </w:r>
    </w:p>
    <w:p w:rsidR="005F622A" w:rsidRPr="00357A1C" w:rsidRDefault="005F622A" w:rsidP="005F62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57A1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Основними </w:t>
      </w:r>
      <w:r w:rsidRPr="00357A1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завданнями </w:t>
      </w:r>
      <w:r w:rsidRPr="00357A1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вивчення </w:t>
      </w:r>
      <w:r w:rsidRPr="00357A1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навчальної дисципліни «</w:t>
      </w:r>
      <w:r w:rsidRPr="00357A1C">
        <w:rPr>
          <w:rFonts w:ascii="Times New Roman" w:eastAsia="Calibri" w:hAnsi="Times New Roman" w:cs="Times New Roman"/>
          <w:sz w:val="24"/>
          <w:szCs w:val="24"/>
          <w:lang w:val="uk-UA"/>
        </w:rPr>
        <w:t>Курортна справа</w:t>
      </w:r>
      <w:r w:rsidRPr="00357A1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 </w:t>
      </w:r>
      <w:r w:rsidRPr="00357A1C">
        <w:rPr>
          <w:rFonts w:ascii="Times New Roman" w:eastAsia="Calibri" w:hAnsi="Times New Roman" w:cs="Times New Roman"/>
          <w:sz w:val="24"/>
          <w:szCs w:val="24"/>
          <w:lang w:val="uk-UA"/>
        </w:rPr>
        <w:t>є:</w:t>
      </w:r>
    </w:p>
    <w:p w:rsidR="005F622A" w:rsidRPr="00357A1C" w:rsidRDefault="005F622A" w:rsidP="005F622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викласти теоретичні основи та методологічні особливості застосування системного підходу у вивченні </w:t>
      </w:r>
      <w:proofErr w:type="spellStart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соціофізіологічних</w:t>
      </w:r>
      <w:proofErr w:type="spellEnd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механізмів адаптації організму людини до рекреаційно-кліматичних факторів;</w:t>
      </w:r>
    </w:p>
    <w:p w:rsidR="005F622A" w:rsidRPr="00357A1C" w:rsidRDefault="005F622A" w:rsidP="005F622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надати характеристику реабілітаційним аспектам санаторно-курортних закладів;</w:t>
      </w:r>
    </w:p>
    <w:p w:rsidR="005F622A" w:rsidRPr="00357A1C" w:rsidRDefault="005F622A" w:rsidP="005F622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ознайомити студентів із сучасними методами </w:t>
      </w:r>
      <w:proofErr w:type="spellStart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клімато-курортної</w:t>
      </w:r>
      <w:proofErr w:type="spellEnd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експертизи і системою оздоровчих дій в умовах санаторно-курортних закладів.</w:t>
      </w:r>
    </w:p>
    <w:p w:rsidR="005F622A" w:rsidRDefault="005F622A" w:rsidP="005F62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21CE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ході вивчення дисципліни студенти мають набути такі </w:t>
      </w:r>
      <w:r w:rsidRPr="00221CE6">
        <w:rPr>
          <w:rFonts w:ascii="Times New Roman" w:eastAsia="Calibri" w:hAnsi="Times New Roman" w:cs="Times New Roman"/>
          <w:b/>
          <w:sz w:val="24"/>
          <w:szCs w:val="24"/>
          <w:lang w:val="uk-UA"/>
        </w:rPr>
        <w:t>фахові компетентності</w:t>
      </w:r>
      <w:r w:rsidRPr="00221CE6"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</w:p>
    <w:p w:rsidR="005F622A" w:rsidRPr="005F622A" w:rsidRDefault="005F622A" w:rsidP="005F62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F622A">
        <w:rPr>
          <w:rFonts w:ascii="Times New Roman" w:eastAsia="Calibri" w:hAnsi="Times New Roman" w:cs="Times New Roman"/>
          <w:sz w:val="24"/>
          <w:szCs w:val="24"/>
          <w:lang w:val="uk-UA"/>
        </w:rPr>
        <w:t>- знання теоретико-методологічних засад курортної справи та особливостей впливу природно-ресурсних факторів на розвиток курортної справи;</w:t>
      </w:r>
    </w:p>
    <w:p w:rsidR="005F622A" w:rsidRPr="005F622A" w:rsidRDefault="005F622A" w:rsidP="005F62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F622A">
        <w:rPr>
          <w:rFonts w:ascii="Times New Roman" w:eastAsia="Calibri" w:hAnsi="Times New Roman" w:cs="Times New Roman"/>
          <w:sz w:val="24"/>
          <w:szCs w:val="24"/>
          <w:lang w:val="uk-UA"/>
        </w:rPr>
        <w:t>- знання історичного розвитку та сучасного стану санаторно-курортної справи в Україні та світі;</w:t>
      </w:r>
    </w:p>
    <w:p w:rsidR="005F622A" w:rsidRPr="005F622A" w:rsidRDefault="005F622A" w:rsidP="005F62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F622A">
        <w:rPr>
          <w:rFonts w:ascii="Times New Roman" w:eastAsia="Calibri" w:hAnsi="Times New Roman" w:cs="Times New Roman"/>
          <w:sz w:val="24"/>
          <w:szCs w:val="24"/>
          <w:lang w:val="uk-UA"/>
        </w:rPr>
        <w:t>- загальне уявлення про курорти та їх типологію ознайомлення з принципами організації курортної справи;</w:t>
      </w:r>
    </w:p>
    <w:p w:rsidR="005F622A" w:rsidRDefault="005F622A" w:rsidP="005F62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1" w:name="_GoBack"/>
      <w:bookmarkEnd w:id="1"/>
      <w:r w:rsidRPr="005F622A">
        <w:rPr>
          <w:rFonts w:ascii="Times New Roman" w:eastAsia="Calibri" w:hAnsi="Times New Roman" w:cs="Times New Roman"/>
          <w:sz w:val="24"/>
          <w:szCs w:val="24"/>
          <w:lang w:val="uk-UA"/>
        </w:rPr>
        <w:t>- вміння визначати природні гідромінеральні та курортні ресурси, їх раціональне використання та збереження.</w:t>
      </w:r>
    </w:p>
    <w:p w:rsidR="00357A1C" w:rsidRDefault="00357A1C" w:rsidP="005F62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Очікувані результати:</w:t>
      </w:r>
    </w:p>
    <w:p w:rsidR="00357A1C" w:rsidRPr="00357A1C" w:rsidRDefault="00357A1C" w:rsidP="00357A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володіти основними знаннями з курортології;</w:t>
      </w:r>
    </w:p>
    <w:p w:rsidR="00357A1C" w:rsidRPr="00357A1C" w:rsidRDefault="00357A1C" w:rsidP="00357A1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вміти </w:t>
      </w:r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сформувати уявлення про сучасний стан розвитку курортології;</w:t>
      </w:r>
    </w:p>
    <w:p w:rsidR="00357A1C" w:rsidRPr="00357A1C" w:rsidRDefault="00357A1C" w:rsidP="00357A1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вміти </w:t>
      </w:r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виокремити </w:t>
      </w:r>
      <w:proofErr w:type="spellStart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кліматотерапевтичні</w:t>
      </w:r>
      <w:proofErr w:type="spellEnd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зони в навколишньому середовищі;</w:t>
      </w:r>
    </w:p>
    <w:p w:rsidR="00357A1C" w:rsidRPr="00357A1C" w:rsidRDefault="00357A1C" w:rsidP="00357A1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викласти основи теорії </w:t>
      </w:r>
      <w:proofErr w:type="spellStart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антропоекологічної</w:t>
      </w:r>
      <w:proofErr w:type="spellEnd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експертизи, прогнозування, нормування якості і </w:t>
      </w:r>
      <w:proofErr w:type="spellStart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таксонування</w:t>
      </w:r>
      <w:proofErr w:type="spellEnd"/>
      <w:r w:rsidRPr="00357A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територій курортно-лікувального застосування;</w:t>
      </w:r>
    </w:p>
    <w:p w:rsidR="00357A1C" w:rsidRDefault="00357A1C" w:rsidP="005F62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357A1C" w:rsidRPr="00357A1C" w:rsidRDefault="00357A1C" w:rsidP="005F62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5F622A" w:rsidRPr="00221CE6" w:rsidRDefault="005F622A" w:rsidP="005F622A">
      <w:pPr>
        <w:ind w:left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21CE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2. Інформаційний обсяг</w:t>
      </w:r>
      <w:r w:rsidRPr="00221CE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221CE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навчальної</w:t>
      </w:r>
      <w:r w:rsidRPr="00221CE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дисципліни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0C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 1. </w:t>
      </w:r>
      <w:r w:rsidRPr="00AC0C9E">
        <w:rPr>
          <w:rFonts w:ascii="Times New Roman" w:hAnsi="Times New Roman" w:cs="Times New Roman"/>
          <w:sz w:val="24"/>
          <w:szCs w:val="24"/>
        </w:rPr>
        <w:t xml:space="preserve">ІСТОРІЯ РОЗВИТКУ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САНАТОРНО-КУРОРТНО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Ї СПРАВИ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223EC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0C9E">
        <w:rPr>
          <w:rFonts w:ascii="Times New Roman" w:hAnsi="Times New Roman" w:cs="Times New Roman"/>
          <w:sz w:val="24"/>
          <w:szCs w:val="24"/>
        </w:rPr>
        <w:t>Вступ</w:t>
      </w:r>
      <w:proofErr w:type="spellEnd"/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поняття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предмет, мета,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, структура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Курортологія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як вид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науково-практичної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складі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курортної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справи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санаторно-курортного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комплексу в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населенню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Взаємозв'язок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курортної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справи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іншими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видами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діяльності.</w:t>
      </w:r>
      <w:proofErr w:type="spellEnd"/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Зародження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курортів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Середньовіччя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Новий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час.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Новітній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ч</w:t>
      </w:r>
      <w:r w:rsidRPr="00AC0C9E">
        <w:rPr>
          <w:rFonts w:ascii="Times New Roman" w:hAnsi="Times New Roman" w:cs="Times New Roman"/>
          <w:i/>
          <w:iCs/>
          <w:sz w:val="24"/>
          <w:szCs w:val="24"/>
        </w:rPr>
        <w:t>ас.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0C9E">
        <w:rPr>
          <w:rFonts w:ascii="Times New Roman" w:hAnsi="Times New Roman" w:cs="Times New Roman"/>
          <w:b/>
          <w:bCs/>
          <w:sz w:val="24"/>
          <w:szCs w:val="24"/>
        </w:rPr>
        <w:t xml:space="preserve">ТЕМА 2. </w:t>
      </w:r>
      <w:r w:rsidRPr="00AC0C9E">
        <w:rPr>
          <w:rFonts w:ascii="Times New Roman" w:hAnsi="Times New Roman" w:cs="Times New Roman"/>
          <w:sz w:val="24"/>
          <w:szCs w:val="24"/>
        </w:rPr>
        <w:t>КУРОРТИ – ПРОВІДНИЙ СЕГМЕНТ ІНДУСТРІЇ ТУРИЗМУ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0C9E">
        <w:rPr>
          <w:rFonts w:ascii="Times New Roman" w:hAnsi="Times New Roman" w:cs="Times New Roman"/>
          <w:sz w:val="24"/>
          <w:szCs w:val="24"/>
        </w:rPr>
        <w:t xml:space="preserve">Роль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курортів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зміцненні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Вимоги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курортів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типи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курортів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кліматичні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бальнеологічні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грязелікувальні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перехідні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>Рекреаційна мережа. Класифікація санаторно-курортних закладів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>Україні: санаторії, санаторії-профілакторії, пансіонати, курортні клініки,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курортні готелі.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Критерії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акредитації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принципи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санаторно-курортного </w:t>
      </w:r>
      <w:proofErr w:type="spellStart"/>
      <w:proofErr w:type="gramStart"/>
      <w:r w:rsidRPr="00AC0C9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ікування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Санаторний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режим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особливості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Основи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курортного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лікування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кліматичні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бальнеологічні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фізіотерапевтичні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фактори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Медичний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відбі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пацієнтів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хворих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) для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санаторно-курортного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лікування.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застосовують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сучасних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європейських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курортах.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b/>
          <w:bCs/>
          <w:sz w:val="24"/>
          <w:szCs w:val="24"/>
        </w:rPr>
        <w:t xml:space="preserve">ТЕМА 3. </w:t>
      </w:r>
      <w:r w:rsidRPr="00AC0C9E">
        <w:rPr>
          <w:rFonts w:ascii="Times New Roman" w:hAnsi="Times New Roman" w:cs="Times New Roman"/>
          <w:sz w:val="24"/>
          <w:szCs w:val="24"/>
        </w:rPr>
        <w:t>МЕДИЧНА КЛІМАТОЛОГІЯ ТА КЛІМАТОТЕРАПІЯ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Поняття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клімату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клімату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Клімато-курортологічна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характеристика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Кліматичне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лікування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Вплив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клімату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організм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AC0C9E">
        <w:rPr>
          <w:rFonts w:ascii="Times New Roman" w:hAnsi="Times New Roman" w:cs="Times New Roman"/>
          <w:sz w:val="24"/>
          <w:szCs w:val="24"/>
        </w:rPr>
        <w:t>здорової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й</w:t>
      </w:r>
      <w:proofErr w:type="spellEnd"/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хворої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клімату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лікувальною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метою.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>Медичне оцінювання погоди й клімату. Хімічні фактори повітря,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хімічний зміст та вплив на організм. </w:t>
      </w:r>
    </w:p>
    <w:p w:rsidR="00AC0C9E" w:rsidRPr="00AC0C9E" w:rsidRDefault="00AC0C9E" w:rsidP="00AC0C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0C9E" w:rsidRPr="00AC0C9E" w:rsidRDefault="00AC0C9E" w:rsidP="00AC0C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b/>
          <w:bCs/>
          <w:sz w:val="24"/>
          <w:szCs w:val="24"/>
        </w:rPr>
        <w:t xml:space="preserve">ТЕМА 4. </w:t>
      </w:r>
      <w:r w:rsidRPr="00AC0C9E">
        <w:rPr>
          <w:rFonts w:ascii="Times New Roman" w:hAnsi="Times New Roman" w:cs="Times New Roman"/>
          <w:sz w:val="24"/>
          <w:szCs w:val="24"/>
        </w:rPr>
        <w:t>ЛІКУВАЛЬНЕ ЗНАЧЕННЯ ВОДИ ТА ВОДЯНОЇ ПАРИ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води.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Розподіл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води в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гідросфері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Водні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ресурси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AC0C9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ідземні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води,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артезіанські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води: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місцерозташування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зміст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Фізико-хімічні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мінеральних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вод.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бальнеологічні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мінеральних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вод.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Класифікація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0C9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інеральних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вод в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Водні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басейнах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b/>
          <w:bCs/>
          <w:sz w:val="24"/>
          <w:szCs w:val="24"/>
        </w:rPr>
        <w:t xml:space="preserve">ТЕМА 5. </w:t>
      </w:r>
      <w:r w:rsidRPr="00AC0C9E">
        <w:rPr>
          <w:rFonts w:ascii="Times New Roman" w:hAnsi="Times New Roman" w:cs="Times New Roman"/>
          <w:sz w:val="24"/>
          <w:szCs w:val="24"/>
        </w:rPr>
        <w:t>ПЕЛОЇДИ ТА МІНЕРАЛЬНІ ВОДОЙМИ. ЛІКУВАННЯ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ГЛИНОЮ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Хімічний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склад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лікувальних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грязей.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Структурний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розподіл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грязей.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Регенерація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грязей.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Мінеральні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водойми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Механізм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фізіологічної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лікувальної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дії</w:t>
      </w:r>
      <w:proofErr w:type="spellEnd"/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мінеральних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вод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лікувальних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грязей.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Санітарні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зони.</w:t>
      </w:r>
      <w:proofErr w:type="spellEnd"/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Грязьові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аплікації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типи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Парафінолікування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,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озокеритолікування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лікування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нафталанською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нафтою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Хімічний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склад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глини</w:t>
      </w:r>
      <w:proofErr w:type="spellEnd"/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цілющі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 Макр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мікроелементи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Зовнішнє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внутрішнє</w:t>
      </w:r>
      <w:proofErr w:type="spellEnd"/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глини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Псамотерапія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0C9E" w:rsidRPr="00AC0C9E" w:rsidRDefault="00AC0C9E" w:rsidP="00AC0C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0C9E" w:rsidRPr="00AC0C9E" w:rsidRDefault="00AC0C9E" w:rsidP="00AC0C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 w:cs="Times New Roman"/>
          <w:b/>
          <w:bCs/>
          <w:sz w:val="24"/>
          <w:szCs w:val="24"/>
        </w:rPr>
        <w:t>Рекомендован</w:t>
      </w:r>
      <w:r w:rsidRPr="00AC0C9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AC0C9E">
        <w:rPr>
          <w:rFonts w:ascii="Times New Roman" w:hAnsi="Times New Roman" w:cs="Times New Roman"/>
          <w:b/>
          <w:bCs/>
          <w:sz w:val="24"/>
          <w:szCs w:val="24"/>
          <w:lang w:val="uk-UA"/>
        </w:rPr>
        <w:t>л</w:t>
      </w:r>
      <w:proofErr w:type="gramEnd"/>
      <w:r w:rsidRPr="00AC0C9E">
        <w:rPr>
          <w:rFonts w:ascii="Times New Roman" w:hAnsi="Times New Roman" w:cs="Times New Roman"/>
          <w:b/>
          <w:bCs/>
          <w:sz w:val="24"/>
          <w:szCs w:val="24"/>
          <w:lang w:val="uk-UA"/>
        </w:rPr>
        <w:t>ітература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 w:cs="Times New Roman"/>
          <w:b/>
          <w:bCs/>
          <w:sz w:val="24"/>
          <w:szCs w:val="24"/>
          <w:lang w:val="uk-UA"/>
        </w:rPr>
        <w:t>Базова (основна)</w:t>
      </w:r>
    </w:p>
    <w:p w:rsid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0C9E">
        <w:rPr>
          <w:rFonts w:ascii="Times New Roman" w:hAnsi="Times New Roman" w:cs="Times New Roman"/>
          <w:sz w:val="24"/>
          <w:szCs w:val="24"/>
          <w:lang w:val="uk-UA"/>
        </w:rPr>
        <w:t>1. Закон України «Про курорти» від 05 жовтня 2000 р. № 2026-ІІІ із змінами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і доповненнями, внесеними Законом України від 19 січня 2006 року </w:t>
      </w:r>
      <w:r w:rsidRPr="00AC0C9E">
        <w:rPr>
          <w:rFonts w:ascii="Times New Roman" w:hAnsi="Times New Roman" w:cs="Times New Roman"/>
          <w:sz w:val="24"/>
          <w:szCs w:val="24"/>
        </w:rPr>
        <w:t>N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 3370-</w:t>
      </w:r>
      <w:r w:rsidRPr="00AC0C9E">
        <w:rPr>
          <w:rFonts w:ascii="Times New Roman" w:hAnsi="Times New Roman" w:cs="Times New Roman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[Електронний ресурс]. – Режим доступу: </w:t>
      </w:r>
      <w:hyperlink r:id="rId6" w:history="1">
        <w:r w:rsidRPr="00641CB7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://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</w:rPr>
          <w:t>tourlib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</w:rPr>
          <w:t>net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</w:rPr>
          <w:t>zakon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</w:rPr>
          <w:t>concept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2.</w:t>
        </w:r>
        <w:r w:rsidRPr="00641CB7">
          <w:rPr>
            <w:rStyle w:val="a3"/>
            <w:rFonts w:ascii="Times New Roman" w:hAnsi="Times New Roman" w:cs="Times New Roman"/>
            <w:sz w:val="24"/>
            <w:szCs w:val="24"/>
          </w:rPr>
          <w:t>htm</w:t>
        </w:r>
      </w:hyperlink>
      <w:r w:rsidRPr="00AC0C9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C0C9E">
        <w:rPr>
          <w:rFonts w:ascii="Times New Roman" w:hAnsi="Times New Roman" w:cs="Times New Roman"/>
          <w:sz w:val="24"/>
          <w:szCs w:val="24"/>
        </w:rPr>
        <w:t xml:space="preserve">. Кадастр </w:t>
      </w:r>
      <w:proofErr w:type="spellStart"/>
      <w:proofErr w:type="gramStart"/>
      <w:r w:rsidRPr="00AC0C9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інеральних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вод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./ Гол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ед. М. В. Лобода. – К., 1996. 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27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C0C9E">
        <w:rPr>
          <w:rFonts w:ascii="Times New Roman" w:hAnsi="Times New Roman" w:cs="Times New Roman"/>
          <w:sz w:val="24"/>
          <w:szCs w:val="24"/>
        </w:rPr>
        <w:t xml:space="preserve">. Вода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питна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фасована: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довідник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Електронний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ресурс]. 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Режим доступу: http://www.consumerinfo.org.ua/upload/iblock/e28/Waterbroshure.pdf.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>4</w:t>
      </w:r>
      <w:r w:rsidRPr="00AC0C9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Ассман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Д. Чувствительность человека к погоде / Д.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Ассман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 – Л.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Гидро-метеоиздат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, 1966. – 156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C0C9E">
        <w:rPr>
          <w:rFonts w:ascii="Times New Roman" w:hAnsi="Times New Roman" w:cs="Times New Roman"/>
          <w:sz w:val="24"/>
          <w:szCs w:val="24"/>
        </w:rPr>
        <w:t>. Бабкина А. В. Специальные виды туризма: учеб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особие /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А. В. Бабкина. – Ростов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AC0C9E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: Феникс, 2008. – 252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C0C9E">
        <w:rPr>
          <w:rFonts w:ascii="Times New Roman" w:hAnsi="Times New Roman" w:cs="Times New Roman"/>
          <w:sz w:val="24"/>
          <w:szCs w:val="24"/>
        </w:rPr>
        <w:t>. Боголюбов В. М. Курортология и физиотерапия / В. М. Боголюбов. – М.: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Бином, 2008. – 312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Ветитнев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А. М. Курортное дело : учеб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0C9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собие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/ А. М.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Ветитнев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Л. Б. Журавлева. – М.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КНОРУС, 2006. – 528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AC0C9E">
        <w:rPr>
          <w:rFonts w:ascii="Times New Roman" w:hAnsi="Times New Roman" w:cs="Times New Roman"/>
          <w:sz w:val="24"/>
          <w:szCs w:val="24"/>
        </w:rPr>
        <w:t>. Драчева Е. Л. Специальные виды туризма. Лечебный туризм: учеб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особие / Е. Л. Драчева. – М.6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, 2008. – 152 с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C0C9E">
        <w:rPr>
          <w:rFonts w:ascii="Times New Roman" w:hAnsi="Times New Roman" w:cs="Times New Roman"/>
          <w:sz w:val="24"/>
          <w:szCs w:val="24"/>
        </w:rPr>
        <w:t>. Кусков А. С. Курортология и оздоровительный туризм / А. С. Кусков,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О. В.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Лысикова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– Ростов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AC0C9E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: Феникс, 2004. – 320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AC0C9E">
        <w:rPr>
          <w:rFonts w:ascii="Times New Roman" w:hAnsi="Times New Roman" w:cs="Times New Roman"/>
          <w:sz w:val="24"/>
          <w:szCs w:val="24"/>
        </w:rPr>
        <w:t>. Степанов Е. Г. Основы курортологии : учеб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особие / Е. Г. Степанов. 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Х.: ХНАГХ, 2006. – 326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sz w:val="24"/>
          <w:szCs w:val="24"/>
        </w:rPr>
        <w:t>1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 Степанов Е. Г. Санаторно-курортное лечение : учеб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особие /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Е. Г. Степанов. – Х.: ХНАГХ, 2006. – 332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C0C9E">
        <w:rPr>
          <w:rFonts w:ascii="Times New Roman" w:hAnsi="Times New Roman" w:cs="Times New Roman"/>
          <w:sz w:val="24"/>
          <w:szCs w:val="24"/>
        </w:rPr>
        <w:t xml:space="preserve">. Фоменко Н. В.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Рекреаційні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ресурси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курортологія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C0C9E">
        <w:rPr>
          <w:rFonts w:ascii="Times New Roman" w:hAnsi="Times New Roman" w:cs="Times New Roman"/>
          <w:sz w:val="24"/>
          <w:szCs w:val="24"/>
        </w:rPr>
        <w:t>пос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ібник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В. Н. Фоменко. – К.: Центр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2007. – 312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C0C9E" w:rsidRDefault="00AC0C9E" w:rsidP="00AC0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AC0C9E">
        <w:rPr>
          <w:rFonts w:ascii="Times New Roman" w:hAnsi="Times New Roman" w:cs="Times New Roman"/>
          <w:b/>
          <w:bCs/>
          <w:sz w:val="24"/>
          <w:szCs w:val="24"/>
        </w:rPr>
        <w:t>Додатков</w:t>
      </w:r>
      <w:proofErr w:type="spellEnd"/>
      <w:r w:rsidRPr="00AC0C9E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AC0C9E">
        <w:rPr>
          <w:rFonts w:ascii="Times New Roman" w:hAnsi="Times New Roman" w:cs="Times New Roman"/>
          <w:sz w:val="24"/>
          <w:szCs w:val="24"/>
        </w:rPr>
        <w:t>. Великанов И. И. Атеросклероз – болезнь века. Санаторно-курортное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лечение, профилактика / И. И. Великанов. – Ставрополь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Книжн. изд-во, 1976.–</w:t>
      </w:r>
      <w:r w:rsidRPr="00AC0C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133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Галевич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Ю.С. Санаторно-курортное лечение печени желчевыводящих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путей / Ю. С.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Галевич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, А. Г. Саакян. – Ставрополь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Кн. изд-во, 1976. – 123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</w:t>
      </w:r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Кочатков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Физиопрофилактика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и закаливание / Д.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Кочатков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М. Михалков. – София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Медицина и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фізкультура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1975. – 238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Курако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Ю. Л. Восстановительное лечение в условиях курорта больных,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перенесших инсульт / Ю. Л.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Курако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, Д. Н.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Вайсфельд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 – К.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Здоровье, 1981. 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134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17</w:t>
      </w:r>
      <w:r w:rsidRPr="00AC0C9E">
        <w:rPr>
          <w:rFonts w:ascii="Times New Roman" w:hAnsi="Times New Roman" w:cs="Times New Roman"/>
          <w:sz w:val="24"/>
          <w:szCs w:val="24"/>
        </w:rPr>
        <w:t>. Курорты: энциклопедический словарь / [гл. ред. Е.И. Чазов]. – М. : Сов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нциклопедия, 1983. – 592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</w:t>
      </w:r>
      <w:r w:rsidRPr="00AC0C9E">
        <w:rPr>
          <w:rFonts w:ascii="Times New Roman" w:hAnsi="Times New Roman" w:cs="Times New Roman"/>
          <w:sz w:val="24"/>
          <w:szCs w:val="24"/>
        </w:rPr>
        <w:t>. Лобода М. В. Основы курортологии / М. В. Лобода, Э. А. Колесник. – К.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Изд. Куприянова, 2003. – 512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19</w:t>
      </w:r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Олефиренко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В.Г.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Водо-теплолечение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2-е изд. / В. Г.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Олефиренко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Медицина, 1978. – 278 с.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AC0C9E">
        <w:rPr>
          <w:rFonts w:ascii="Times New Roman" w:hAnsi="Times New Roman" w:cs="Times New Roman"/>
          <w:sz w:val="24"/>
          <w:szCs w:val="24"/>
        </w:rPr>
        <w:t>. Саакян А. Г. Курортное лечение гастрита и язвенной болезни /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А. Г. Саакян. – Ставрополь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Книжн. изд-во, 1979. – 127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C0C9E">
        <w:rPr>
          <w:rFonts w:ascii="Times New Roman" w:hAnsi="Times New Roman" w:cs="Times New Roman"/>
          <w:sz w:val="24"/>
          <w:szCs w:val="24"/>
        </w:rPr>
        <w:t>. Саакян А. Г. Курортное лечение колитов и заболеваний прямой кишки /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А. Г. Саакян. – Ставрополь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Книжн. изд-во, 1975. – 159 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>.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C9E">
        <w:rPr>
          <w:rFonts w:ascii="Times New Roman" w:hAnsi="Times New Roman" w:cs="Times New Roman"/>
          <w:sz w:val="24"/>
          <w:szCs w:val="24"/>
        </w:rPr>
        <w:t>2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Серебрина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 xml:space="preserve"> Л. А. Санаторно-курортное лечение больных 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 xml:space="preserve">заболеваниями пищеварительной системы / Л. А. </w:t>
      </w:r>
      <w:proofErr w:type="spellStart"/>
      <w:r w:rsidRPr="00AC0C9E">
        <w:rPr>
          <w:rFonts w:ascii="Times New Roman" w:hAnsi="Times New Roman" w:cs="Times New Roman"/>
          <w:sz w:val="24"/>
          <w:szCs w:val="24"/>
        </w:rPr>
        <w:t>Серебрина</w:t>
      </w:r>
      <w:proofErr w:type="spellEnd"/>
      <w:r w:rsidRPr="00AC0C9E">
        <w:rPr>
          <w:rFonts w:ascii="Times New Roman" w:hAnsi="Times New Roman" w:cs="Times New Roman"/>
          <w:sz w:val="24"/>
          <w:szCs w:val="24"/>
        </w:rPr>
        <w:t>. – К.</w:t>
      </w:r>
      <w:proofErr w:type="gramStart"/>
      <w:r w:rsidRPr="00AC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 w:cs="Times New Roman"/>
          <w:sz w:val="24"/>
          <w:szCs w:val="24"/>
        </w:rPr>
        <w:t xml:space="preserve"> Здоровье,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 w:cs="Times New Roman"/>
          <w:sz w:val="24"/>
          <w:szCs w:val="24"/>
        </w:rPr>
        <w:t>1978. – 156 с.</w:t>
      </w:r>
    </w:p>
    <w:p w:rsidR="00AC0C9E" w:rsidRPr="00AC0C9E" w:rsidRDefault="00AC0C9E" w:rsidP="00AC0C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0C9E" w:rsidRDefault="00AC0C9E" w:rsidP="00AC0C9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C0C9E" w:rsidRPr="00E66407" w:rsidRDefault="00AC0C9E" w:rsidP="00AC0C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664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4. Форма підсумкового контролю успішності навчання:</w:t>
      </w:r>
      <w:r w:rsidRPr="00E6640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залік</w:t>
      </w:r>
    </w:p>
    <w:p w:rsidR="00AC0C9E" w:rsidRPr="00E66407" w:rsidRDefault="00AC0C9E" w:rsidP="00AC0C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C0C9E" w:rsidRPr="00E66407" w:rsidRDefault="00AC0C9E" w:rsidP="00AC0C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E6640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5. Засоби діагностики успішності навчання: </w:t>
      </w:r>
      <w:r w:rsidRPr="00E6640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поточний контроль (тестовий контроль, практичні завдання, самостійна робота), комплекти завдань для практичних  занять. </w:t>
      </w:r>
    </w:p>
    <w:p w:rsidR="00AC0C9E" w:rsidRPr="00AC0C9E" w:rsidRDefault="00AC0C9E" w:rsidP="00AC0C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C0C9E" w:rsidRPr="00AC0C9E" w:rsidSect="0013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904"/>
    <w:multiLevelType w:val="hybridMultilevel"/>
    <w:tmpl w:val="1EE6C4E8"/>
    <w:lvl w:ilvl="0" w:tplc="CCFC9986">
      <w:start w:val="60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D717517"/>
    <w:multiLevelType w:val="hybridMultilevel"/>
    <w:tmpl w:val="DBB8D50C"/>
    <w:lvl w:ilvl="0" w:tplc="00ECCBE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D316A9"/>
    <w:multiLevelType w:val="hybridMultilevel"/>
    <w:tmpl w:val="5D88BB54"/>
    <w:lvl w:ilvl="0" w:tplc="0F3E112E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6248C"/>
    <w:rsid w:val="0013152C"/>
    <w:rsid w:val="002325C2"/>
    <w:rsid w:val="00354B99"/>
    <w:rsid w:val="00357A1C"/>
    <w:rsid w:val="0046248C"/>
    <w:rsid w:val="005F622A"/>
    <w:rsid w:val="008223EC"/>
    <w:rsid w:val="00AC0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0C9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57A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urlib.net/zakon/concept2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0E204-A331-4D2C-992F-30A278C4D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Egor</cp:lastModifiedBy>
  <cp:revision>5</cp:revision>
  <dcterms:created xsi:type="dcterms:W3CDTF">2016-04-20T19:45:00Z</dcterms:created>
  <dcterms:modified xsi:type="dcterms:W3CDTF">2017-09-05T08:34:00Z</dcterms:modified>
</cp:coreProperties>
</file>